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4B5F21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4B5F21">
              <w:rPr>
                <w:rFonts w:ascii="Times New Roman" w:hAnsi="Times New Roman" w:cs="Times New Roman"/>
                <w:b/>
                <w:bCs/>
              </w:rPr>
              <w:t>dodávky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r w:rsidR="004B5F21" w:rsidRPr="004B5F21">
              <w:rPr>
                <w:rFonts w:ascii="Times New Roman" w:hAnsi="Times New Roman" w:cs="Times New Roman"/>
                <w:b/>
                <w:i/>
              </w:rPr>
              <w:t>Dodávka tonerů 2022</w:t>
            </w:r>
            <w:bookmarkStart w:id="0" w:name="_GoBack"/>
            <w:bookmarkEnd w:id="0"/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506B8C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3C64C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2022-02-02T07:27:00Z</dcterms:created>
  <dcterms:modified xsi:type="dcterms:W3CDTF">2022-02-02T07:27:00Z</dcterms:modified>
</cp:coreProperties>
</file>